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exend" w:cs="Lexend" w:eastAsia="Lexend" w:hAnsi="Lexend"/>
          <w:b w:val="1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b w:val="1"/>
          <w:sz w:val="28"/>
          <w:szCs w:val="28"/>
          <w:rtl w:val="0"/>
        </w:rPr>
        <w:t xml:space="preserve">Réaliser un journal télévisé</w:t>
      </w:r>
    </w:p>
    <w:p w:rsidR="00000000" w:rsidDel="00000000" w:rsidP="00000000" w:rsidRDefault="00000000" w:rsidRPr="00000000" w14:paraId="00000002">
      <w:pPr>
        <w:jc w:val="center"/>
        <w:rPr>
          <w:rFonts w:ascii="Lexend" w:cs="Lexend" w:eastAsia="Lexend" w:hAnsi="Lexe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Vous allez, en groupe de 4, réaliser un</w:t>
      </w:r>
      <w:r w:rsidDel="00000000" w:rsidR="00000000" w:rsidRPr="00000000">
        <w:rPr>
          <w:rFonts w:ascii="Lexend SemiBold" w:cs="Lexend SemiBold" w:eastAsia="Lexend SemiBold" w:hAnsi="Lexend SemiBold"/>
          <w:sz w:val="24"/>
          <w:szCs w:val="24"/>
          <w:rtl w:val="0"/>
        </w:rPr>
        <w:t xml:space="preserve"> lancement de journal télévisé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Le lancement du JT est le moment, au début du journal, où le présentateur annonce les titres en donnant la ou les principales informations.</w:t>
      </w:r>
    </w:p>
    <w:p w:rsidR="00000000" w:rsidDel="00000000" w:rsidP="00000000" w:rsidRDefault="00000000" w:rsidRPr="00000000" w14:paraId="00000006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Vous allez devoir :</w:t>
      </w:r>
    </w:p>
    <w:p w:rsidR="00000000" w:rsidDel="00000000" w:rsidP="00000000" w:rsidRDefault="00000000" w:rsidRPr="00000000" w14:paraId="00000008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choisir votre ligne éditoriale 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choisir les titres/les informations que vous allez traiter (entre 4 et 8 )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vous répartir le travail pour faire des recherches sur les sujets choisis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pour chaque sujet, écrire un petit texte de 5 ou 6 lignes pour le présenter en répondant pour chacun aux 5W.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écrire le texte du présentateur : reprendre vos présentations des sujets, faire une introduction et des transitions et </w:t>
      </w:r>
      <w:r w:rsidDel="00000000" w:rsidR="00000000" w:rsidRPr="00000000">
        <w:rPr>
          <w:rFonts w:ascii="Lexend SemiBold" w:cs="Lexend SemiBold" w:eastAsia="Lexend SemiBold" w:hAnsi="Lexend SemiBold"/>
          <w:sz w:val="24"/>
          <w:szCs w:val="24"/>
          <w:rtl w:val="0"/>
        </w:rPr>
        <w:t xml:space="preserve">hiérarchiser vos sujets : 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choisir dans quel ordre vous allez classer vos sujets en fonction de leur importance et de ce qui va intéresser vos spectateurs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filmer le lancement du JT : un ou deux membres du groupe vont faire les présentateurs et lire le texte écrit par le groupe. Les autres pourront être des caméraman/camérawoman.</w:t>
      </w:r>
    </w:p>
    <w:p w:rsidR="00000000" w:rsidDel="00000000" w:rsidP="00000000" w:rsidRDefault="00000000" w:rsidRPr="00000000" w14:paraId="00000014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Lexend SemiBold" w:cs="Lexend SemiBold" w:eastAsia="Lexend SemiBold" w:hAnsi="Lexend SemiBold"/>
          <w:sz w:val="24"/>
          <w:szCs w:val="24"/>
        </w:rPr>
      </w:pPr>
      <w:r w:rsidDel="00000000" w:rsidR="00000000" w:rsidRPr="00000000">
        <w:rPr>
          <w:rFonts w:ascii="Lexend SemiBold" w:cs="Lexend SemiBold" w:eastAsia="Lexend SemiBold" w:hAnsi="Lexend SemiBold"/>
          <w:sz w:val="24"/>
          <w:szCs w:val="24"/>
          <w:rtl w:val="0"/>
        </w:rPr>
        <w:t xml:space="preserve">1 - La ligne éditoriale : </w:t>
      </w:r>
    </w:p>
    <w:p w:rsidR="00000000" w:rsidDel="00000000" w:rsidP="00000000" w:rsidRDefault="00000000" w:rsidRPr="00000000" w14:paraId="00000017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De quoi va parler votre journal ? (généraliste, une thématique précise …) 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A qui va s’adresser votre journal ? vous ne parlerez pas de la même façon dans 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un journal à destination des enfants traitant des animaux 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ou dans une émission “santé” pour les retraités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2 - Choix des sujets : </w:t>
      </w:r>
    </w:p>
    <w:p w:rsidR="00000000" w:rsidDel="00000000" w:rsidP="00000000" w:rsidRDefault="00000000" w:rsidRPr="00000000" w14:paraId="00000026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hanging="36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3 - Recherche sur les sujets :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Sur une feuille de brouillon, pour chaque sujet traité, répondez aux 5W :</w:t>
      </w:r>
    </w:p>
    <w:p w:rsidR="00000000" w:rsidDel="00000000" w:rsidP="00000000" w:rsidRDefault="00000000" w:rsidRPr="00000000" w14:paraId="0000003C">
      <w:pPr>
        <w:ind w:left="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De quoi parle-t-on ? (What ?)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Quand est-ce que cela se passe ? (When ?)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Où est-ce que cela se passe ? (Where ?)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Qui fait l’action ? (Who ?)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Pourquoi cela se passe-t-il ? (Why ?)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rFonts w:ascii="Lexend" w:cs="Lexend" w:eastAsia="Lexend" w:hAnsi="Lexend"/>
          <w:sz w:val="24"/>
          <w:szCs w:val="24"/>
          <w:u w:val="none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et en plus : Comment cela se passe-t-il ?</w:t>
      </w:r>
    </w:p>
    <w:p w:rsidR="00000000" w:rsidDel="00000000" w:rsidP="00000000" w:rsidRDefault="00000000" w:rsidRPr="00000000" w14:paraId="00000043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4 - Rédaction des sujets :</w:t>
      </w:r>
    </w:p>
    <w:p w:rsidR="00000000" w:rsidDel="00000000" w:rsidP="00000000" w:rsidRDefault="00000000" w:rsidRPr="00000000" w14:paraId="00000048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Pour chaque sujet, sur la même feuille de brouillon, rédigez un petit texte présentant les informations trouvées. </w:t>
      </w:r>
    </w:p>
    <w:p w:rsidR="00000000" w:rsidDel="00000000" w:rsidP="00000000" w:rsidRDefault="00000000" w:rsidRPr="00000000" w14:paraId="0000004A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Chaque membre du groupe est responsable d’un ou deux sujets.</w:t>
      </w:r>
    </w:p>
    <w:p w:rsidR="00000000" w:rsidDel="00000000" w:rsidP="00000000" w:rsidRDefault="00000000" w:rsidRPr="00000000" w14:paraId="0000004B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Lexend" w:cs="Lexend" w:eastAsia="Lexend" w:hAnsi="Lexend"/>
          <w:color w:val="0000ff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Ensuite en groupe, vous devez classer les sujets : ce sera l’ordre dans lequel ils seront annoncés, du plus important au moins important. On appelle cela </w:t>
      </w: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la hiérarchisation de l’information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. Elle dépend du public que vous visez : </w:t>
      </w: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votre cible. 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Un même sujet n’aura pas la même importance en fonction de qui sont vos téléspectateurs.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1 - </w:t>
      </w:r>
    </w:p>
    <w:p w:rsidR="00000000" w:rsidDel="00000000" w:rsidP="00000000" w:rsidRDefault="00000000" w:rsidRPr="00000000" w14:paraId="0000004F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2 - </w:t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3 - </w:t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4 - </w:t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5 - </w:t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6 - </w:t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7 - </w:t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8 - 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5 - Rédaction du texte du ou des présentateurs : </w:t>
      </w:r>
    </w:p>
    <w:p w:rsidR="00000000" w:rsidDel="00000000" w:rsidP="00000000" w:rsidRDefault="00000000" w:rsidRPr="00000000" w14:paraId="00000071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Sur une nouvelle feuille de brouillon, vous allez rédiger l’introduction de votre lancement (“Bonjour Mesdames et Messieurs…….”) et les transitions, les textes permettant de passer d’un sujet au suivant.</w:t>
      </w:r>
    </w:p>
    <w:p w:rsidR="00000000" w:rsidDel="00000000" w:rsidP="00000000" w:rsidRDefault="00000000" w:rsidRPr="00000000" w14:paraId="00000073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6 - Le tournage :</w:t>
      </w:r>
    </w:p>
    <w:p w:rsidR="00000000" w:rsidDel="00000000" w:rsidP="00000000" w:rsidRDefault="00000000" w:rsidRPr="00000000" w14:paraId="00000076">
      <w:pPr>
        <w:jc w:val="both"/>
        <w:rPr>
          <w:rFonts w:ascii="Lexend" w:cs="Lexend" w:eastAsia="Lexend" w:hAnsi="Lexe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Une fois votre texte relu par une professeure, avec une tablette…. c’est à vous de tourner ! </w:t>
      </w:r>
    </w:p>
    <w:p w:rsidR="00000000" w:rsidDel="00000000" w:rsidP="00000000" w:rsidRDefault="00000000" w:rsidRPr="00000000" w14:paraId="00000078">
      <w:pPr>
        <w:jc w:val="both"/>
        <w:rPr>
          <w:rFonts w:ascii="Lexend" w:cs="Lexend" w:eastAsia="Lexend" w:hAnsi="Lexe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Lexend" w:cs="Lexend" w:eastAsia="Lexend" w:hAnsi="Lexend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Lexend" w:cs="Lexend" w:eastAsia="Lexend" w:hAnsi="Lexend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SemiBold">
    <w:embedRegular w:fontKey="{00000000-0000-0000-0000-000000000000}" r:id="rId1" w:subsetted="0"/>
    <w:embedBold w:fontKey="{00000000-0000-0000-0000-000000000000}" r:id="rId2" w:subsetted="0"/>
  </w:font>
  <w:font w:name="Lexen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>
        <w:rFonts w:ascii="Lexend" w:cs="Lexend" w:eastAsia="Lexend" w:hAnsi="Lexend"/>
      </w:rPr>
    </w:pPr>
    <w:r w:rsidDel="00000000" w:rsidR="00000000" w:rsidRPr="00000000">
      <w:rPr>
        <w:rFonts w:ascii="Lexend" w:cs="Lexend" w:eastAsia="Lexend" w:hAnsi="Lexend"/>
        <w:rtl w:val="0"/>
      </w:rPr>
      <w:t xml:space="preserve">4ème - Projet Presse - Faire un JT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SemiBold-regular.ttf"/><Relationship Id="rId2" Type="http://schemas.openxmlformats.org/officeDocument/2006/relationships/font" Target="fonts/LexendSemiBold-bold.ttf"/><Relationship Id="rId3" Type="http://schemas.openxmlformats.org/officeDocument/2006/relationships/font" Target="fonts/Lexend-regular.ttf"/><Relationship Id="rId4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